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Times New Roman" w:hAnsi="Times New Roman" w:cs="Times New Roman"/>
          <w:b/>
          <w:color w:val="auto"/>
          <w:sz w:val="30"/>
          <w:szCs w:val="30"/>
          <w:lang w:eastAsia="zh-CN"/>
        </w:rPr>
      </w:pPr>
      <w:r>
        <w:rPr>
          <w:rFonts w:hint="eastAsia" w:ascii="Times New Roman" w:hAnsi="Times New Roman" w:cs="Times New Roman"/>
          <w:b/>
          <w:color w:val="auto"/>
          <w:sz w:val="30"/>
          <w:szCs w:val="30"/>
          <w:lang w:eastAsia="zh-CN"/>
        </w:rPr>
        <w:t>浙江旭立新材料科技股份有限公司</w:t>
      </w:r>
    </w:p>
    <w:p>
      <w:pPr>
        <w:adjustRightInd w:val="0"/>
        <w:snapToGrid w:val="0"/>
        <w:spacing w:line="240" w:lineRule="auto"/>
        <w:jc w:val="center"/>
        <w:rPr>
          <w:rFonts w:hint="default" w:ascii="Times New Roman" w:hAnsi="Times New Roman" w:eastAsia="宋体" w:cs="Times New Roman"/>
          <w:b/>
          <w:color w:val="auto"/>
          <w:sz w:val="30"/>
          <w:szCs w:val="30"/>
          <w:lang w:eastAsia="zh-CN"/>
        </w:rPr>
      </w:pPr>
      <w:r>
        <w:rPr>
          <w:rFonts w:hint="eastAsia" w:ascii="Times New Roman" w:hAnsi="Times New Roman" w:cs="Times New Roman"/>
          <w:b/>
          <w:color w:val="auto"/>
          <w:sz w:val="30"/>
          <w:szCs w:val="30"/>
          <w:lang w:val="en-US" w:eastAsia="zh-CN"/>
        </w:rPr>
        <w:t>新建</w:t>
      </w:r>
      <w:r>
        <w:rPr>
          <w:rFonts w:hint="eastAsia" w:ascii="Times New Roman" w:hAnsi="Times New Roman" w:cs="Times New Roman"/>
          <w:b/>
          <w:color w:val="auto"/>
          <w:sz w:val="30"/>
          <w:szCs w:val="30"/>
          <w:lang w:eastAsia="zh-CN"/>
        </w:rPr>
        <w:t>年产标价条1200万米、货架配件500万个项目</w:t>
      </w:r>
    </w:p>
    <w:p>
      <w:pPr>
        <w:adjustRightInd w:val="0"/>
        <w:snapToGrid w:val="0"/>
        <w:spacing w:line="240" w:lineRule="auto"/>
        <w:jc w:val="center"/>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color w:val="auto"/>
          <w:sz w:val="30"/>
          <w:szCs w:val="30"/>
        </w:rPr>
        <w:t>环境保护</w:t>
      </w:r>
      <w:r>
        <w:rPr>
          <w:rFonts w:hint="default" w:ascii="Times New Roman" w:hAnsi="Times New Roman" w:eastAsia="宋体" w:cs="Times New Roman"/>
          <w:b/>
          <w:color w:val="auto"/>
          <w:sz w:val="30"/>
          <w:szCs w:val="30"/>
          <w:lang w:eastAsia="zh-CN"/>
        </w:rPr>
        <w:t>竣工</w:t>
      </w:r>
      <w:r>
        <w:rPr>
          <w:rFonts w:hint="default" w:ascii="Times New Roman" w:hAnsi="Times New Roman" w:eastAsia="宋体" w:cs="Times New Roman"/>
          <w:b/>
          <w:color w:val="auto"/>
          <w:sz w:val="30"/>
          <w:szCs w:val="30"/>
        </w:rPr>
        <w:t>验收</w:t>
      </w:r>
      <w:r>
        <w:rPr>
          <w:rFonts w:hint="default" w:ascii="Times New Roman" w:hAnsi="Times New Roman" w:eastAsia="宋体" w:cs="Times New Roman"/>
          <w:b/>
          <w:bCs/>
          <w:sz w:val="30"/>
          <w:szCs w:val="30"/>
          <w:lang w:val="en-US" w:eastAsia="zh-CN"/>
        </w:rPr>
        <w:t>其他需要说明的事项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一、环境保护设施设计、施工和验收过程简况</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设计简况</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lang w:val="en-US" w:eastAsia="zh-CN"/>
        </w:rPr>
        <w:t>浙江旭立新材料科技股份有限公司年产标价条1200万米、货架配件500万个项目</w:t>
      </w:r>
      <w:r>
        <w:rPr>
          <w:rFonts w:hint="default" w:ascii="Times New Roman" w:hAnsi="Times New Roman" w:eastAsia="宋体" w:cs="Times New Roman"/>
          <w:sz w:val="24"/>
          <w:szCs w:val="24"/>
          <w:lang w:val="en-US" w:eastAsia="zh-CN"/>
        </w:rPr>
        <w:t>环保设施与主体工程同时设计，项目初步设计阶段已纳入环境保护设施相关内容</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施工简况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浙江旭立新材料科技股份有限公司年产标价条1200万米、货架配件500万</w:t>
      </w:r>
      <w:r>
        <w:rPr>
          <w:rFonts w:hint="eastAsia" w:ascii="Times New Roman" w:hAnsi="Times New Roman" w:cs="Times New Roman"/>
          <w:b w:val="0"/>
          <w:bCs/>
          <w:color w:val="auto"/>
          <w:sz w:val="24"/>
          <w:szCs w:val="24"/>
          <w:highlight w:val="none"/>
          <w:lang w:eastAsia="zh-CN"/>
        </w:rPr>
        <w:t>个项目</w:t>
      </w:r>
      <w:r>
        <w:rPr>
          <w:rFonts w:hint="default" w:ascii="Times New Roman" w:hAnsi="Times New Roman" w:eastAsia="宋体" w:cs="Times New Roman"/>
          <w:sz w:val="24"/>
          <w:szCs w:val="24"/>
          <w:highlight w:val="none"/>
          <w:lang w:val="en-US" w:eastAsia="zh-CN"/>
        </w:rPr>
        <w:t>将环境保护设施纳入了施工合同，与工程有关的环境保护措施建设资金投入到位，并与主体工程做到同时设计、同时施工、同时投入使用，实际环保投资</w:t>
      </w:r>
      <w:r>
        <w:rPr>
          <w:rFonts w:hint="eastAsia" w:ascii="Times New Roman" w:hAnsi="Times New Roman" w:cs="Times New Roman"/>
          <w:sz w:val="24"/>
          <w:szCs w:val="24"/>
          <w:highlight w:val="none"/>
          <w:lang w:val="en-US" w:eastAsia="zh-CN"/>
        </w:rPr>
        <w:t>16</w:t>
      </w:r>
      <w:r>
        <w:rPr>
          <w:rFonts w:hint="default" w:ascii="Times New Roman" w:hAnsi="Times New Roman" w:eastAsia="宋体" w:cs="Times New Roman"/>
          <w:sz w:val="24"/>
          <w:szCs w:val="24"/>
          <w:highlight w:val="none"/>
          <w:lang w:val="en-US" w:eastAsia="zh-CN"/>
        </w:rPr>
        <w:t>万元。该工程建设过程中，组织实施了项目环境影响评价文件审批意见书中提出的环境保护对策措施要求。</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验收过程简况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浙江旭立新材料科技股份有限公司年产标价条1200万米、货架配件500万个项目</w:t>
      </w:r>
      <w:r>
        <w:rPr>
          <w:rFonts w:hint="default" w:ascii="Times New Roman" w:hAnsi="Times New Roman" w:eastAsia="宋体" w:cs="Times New Roman"/>
          <w:sz w:val="24"/>
          <w:szCs w:val="24"/>
          <w:lang w:val="en-US" w:eastAsia="zh-CN"/>
        </w:rPr>
        <w:t>验收工作启动时间</w:t>
      </w:r>
      <w:r>
        <w:rPr>
          <w:rFonts w:hint="default" w:ascii="Times New Roman" w:hAnsi="Times New Roman" w:eastAsia="宋体" w:cs="Times New Roman"/>
          <w:sz w:val="24"/>
          <w:szCs w:val="24"/>
          <w:highlight w:val="none"/>
          <w:lang w:val="en-US" w:eastAsia="zh-CN"/>
        </w:rPr>
        <w:t>为202</w:t>
      </w:r>
      <w:r>
        <w:rPr>
          <w:rFonts w:hint="eastAsia" w:ascii="Times New Roman" w:hAnsi="Times New Roman"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年</w:t>
      </w:r>
      <w:r>
        <w:rPr>
          <w:rFonts w:hint="eastAsia" w:ascii="Times New Roman" w:hAnsi="Times New Roman" w:cs="Times New Roman"/>
          <w:sz w:val="24"/>
          <w:szCs w:val="24"/>
          <w:highlight w:val="none"/>
          <w:lang w:val="en-US" w:eastAsia="zh-CN"/>
        </w:rPr>
        <w:t>7</w:t>
      </w:r>
      <w:r>
        <w:rPr>
          <w:rFonts w:hint="default" w:ascii="Times New Roman" w:hAnsi="Times New Roman" w:eastAsia="宋体" w:cs="Times New Roman"/>
          <w:sz w:val="24"/>
          <w:szCs w:val="24"/>
          <w:highlight w:val="none"/>
          <w:lang w:val="en-US" w:eastAsia="zh-CN"/>
        </w:rPr>
        <w:t>月</w:t>
      </w:r>
      <w:r>
        <w:rPr>
          <w:rFonts w:hint="default" w:ascii="Times New Roman" w:hAnsi="Times New Roman" w:eastAsia="宋体" w:cs="Times New Roman"/>
          <w:sz w:val="24"/>
          <w:szCs w:val="24"/>
          <w:lang w:val="en-US" w:eastAsia="zh-CN"/>
        </w:rPr>
        <w:t>，委托</w:t>
      </w:r>
      <w:r>
        <w:rPr>
          <w:rFonts w:hint="eastAsia" w:ascii="Times New Roman" w:hAnsi="Times New Roman" w:cs="Times New Roman"/>
          <w:sz w:val="24"/>
          <w:szCs w:val="24"/>
          <w:lang w:val="en-US" w:eastAsia="zh-CN"/>
        </w:rPr>
        <w:t>浙江水知音</w:t>
      </w:r>
      <w:r>
        <w:rPr>
          <w:rFonts w:hint="default" w:ascii="Times New Roman" w:hAnsi="Times New Roman" w:eastAsia="宋体" w:cs="Times New Roman"/>
          <w:sz w:val="24"/>
          <w:szCs w:val="24"/>
          <w:lang w:val="en-US" w:eastAsia="zh-CN"/>
        </w:rPr>
        <w:t>检测有限公司在202</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val="en-US" w:eastAsia="zh-CN"/>
        </w:rPr>
        <w:t>月</w:t>
      </w:r>
      <w:r>
        <w:rPr>
          <w:rFonts w:hint="eastAsia" w:ascii="Times New Roman" w:hAnsi="Times New Roman" w:cs="Times New Roman"/>
          <w:sz w:val="24"/>
          <w:szCs w:val="24"/>
          <w:lang w:val="en-US" w:eastAsia="zh-CN"/>
        </w:rPr>
        <w:t>25</w:t>
      </w:r>
      <w:r>
        <w:rPr>
          <w:rFonts w:hint="default"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26</w:t>
      </w:r>
      <w:r>
        <w:rPr>
          <w:rFonts w:hint="default" w:ascii="Times New Roman" w:hAnsi="Times New Roman" w:eastAsia="宋体" w:cs="Times New Roman"/>
          <w:sz w:val="24"/>
          <w:szCs w:val="24"/>
          <w:lang w:val="en-US" w:eastAsia="zh-CN"/>
        </w:rPr>
        <w:t>日进行了验收</w:t>
      </w:r>
      <w:r>
        <w:rPr>
          <w:rFonts w:hint="eastAsia" w:ascii="Times New Roman" w:hAnsi="Times New Roman" w:cs="Times New Roman"/>
          <w:sz w:val="24"/>
          <w:szCs w:val="24"/>
          <w:lang w:val="en-US" w:eastAsia="zh-CN"/>
        </w:rPr>
        <w:t>检测</w:t>
      </w:r>
      <w:r>
        <w:rPr>
          <w:rFonts w:hint="default" w:ascii="Times New Roman" w:hAnsi="Times New Roman" w:cs="Times New Roman"/>
          <w:b w:val="0"/>
          <w:bCs/>
          <w:color w:val="auto"/>
          <w:sz w:val="24"/>
          <w:szCs w:val="24"/>
          <w:lang w:val="en-US" w:eastAsia="zh-CN"/>
        </w:rPr>
        <w:t>。202</w:t>
      </w:r>
      <w:r>
        <w:rPr>
          <w:rFonts w:hint="eastAsia" w:ascii="Times New Roman" w:hAnsi="Times New Roman" w:cs="Times New Roman"/>
          <w:b w:val="0"/>
          <w:bCs/>
          <w:color w:val="auto"/>
          <w:sz w:val="24"/>
          <w:szCs w:val="24"/>
          <w:lang w:val="en-US" w:eastAsia="zh-CN"/>
        </w:rPr>
        <w:t>2</w:t>
      </w:r>
      <w:r>
        <w:rPr>
          <w:rFonts w:hint="default" w:ascii="Times New Roman" w:hAnsi="Times New Roman" w:cs="Times New Roman"/>
          <w:b w:val="0"/>
          <w:bCs/>
          <w:color w:val="auto"/>
          <w:sz w:val="24"/>
          <w:szCs w:val="24"/>
          <w:lang w:val="en-US" w:eastAsia="zh-CN"/>
        </w:rPr>
        <w:t>年</w:t>
      </w:r>
      <w:r>
        <w:rPr>
          <w:rFonts w:hint="eastAsia" w:ascii="Times New Roman" w:hAnsi="Times New Roman" w:cs="Times New Roman"/>
          <w:b w:val="0"/>
          <w:bCs/>
          <w:color w:val="auto"/>
          <w:sz w:val="24"/>
          <w:szCs w:val="24"/>
          <w:lang w:val="en-US" w:eastAsia="zh-CN"/>
        </w:rPr>
        <w:t>9</w:t>
      </w:r>
      <w:r>
        <w:rPr>
          <w:rFonts w:hint="default" w:ascii="Times New Roman" w:hAnsi="Times New Roman" w:cs="Times New Roman"/>
          <w:b w:val="0"/>
          <w:bCs/>
          <w:color w:val="auto"/>
          <w:sz w:val="24"/>
          <w:szCs w:val="24"/>
          <w:lang w:val="en-US" w:eastAsia="zh-CN"/>
        </w:rPr>
        <w:t>月</w:t>
      </w:r>
      <w:r>
        <w:rPr>
          <w:rFonts w:hint="eastAsia" w:ascii="Times New Roman" w:hAnsi="Times New Roman" w:cs="Times New Roman"/>
          <w:b w:val="0"/>
          <w:bCs/>
          <w:color w:val="auto"/>
          <w:sz w:val="24"/>
          <w:szCs w:val="24"/>
          <w:lang w:val="en-US" w:eastAsia="zh-CN"/>
        </w:rPr>
        <w:t>14</w:t>
      </w:r>
      <w:r>
        <w:rPr>
          <w:rFonts w:hint="default" w:ascii="Times New Roman" w:hAnsi="Times New Roman" w:cs="Times New Roman"/>
          <w:b w:val="0"/>
          <w:bCs/>
          <w:color w:val="auto"/>
          <w:sz w:val="24"/>
          <w:szCs w:val="24"/>
          <w:lang w:val="en-US" w:eastAsia="zh-CN"/>
        </w:rPr>
        <w:t>日由</w:t>
      </w:r>
      <w:r>
        <w:rPr>
          <w:rFonts w:hint="eastAsia" w:ascii="Times New Roman" w:hAnsi="Times New Roman" w:cs="Times New Roman"/>
          <w:b w:val="0"/>
          <w:bCs/>
          <w:color w:val="auto"/>
          <w:sz w:val="24"/>
          <w:szCs w:val="24"/>
          <w:lang w:val="en-US" w:eastAsia="zh-CN"/>
        </w:rPr>
        <w:t>我</w:t>
      </w:r>
      <w:r>
        <w:rPr>
          <w:rFonts w:hint="default" w:ascii="Times New Roman" w:hAnsi="Times New Roman" w:cs="Times New Roman"/>
          <w:b w:val="0"/>
          <w:bCs/>
          <w:color w:val="auto"/>
          <w:sz w:val="24"/>
          <w:szCs w:val="24"/>
          <w:lang w:val="en-US" w:eastAsia="zh-CN"/>
        </w:rPr>
        <w:t>公司组织成立验收工作组现场对工程进行</w:t>
      </w:r>
      <w:r>
        <w:rPr>
          <w:rFonts w:hint="eastAsia" w:ascii="Times New Roman" w:hAnsi="Times New Roman" w:cs="Times New Roman"/>
          <w:b w:val="0"/>
          <w:bCs/>
          <w:color w:val="auto"/>
          <w:sz w:val="24"/>
          <w:szCs w:val="24"/>
          <w:lang w:val="en-US" w:eastAsia="zh-CN"/>
        </w:rPr>
        <w:t>阶段性</w:t>
      </w:r>
      <w:r>
        <w:rPr>
          <w:rFonts w:hint="default" w:ascii="Times New Roman" w:hAnsi="Times New Roman" w:cs="Times New Roman"/>
          <w:b w:val="0"/>
          <w:bCs/>
          <w:color w:val="auto"/>
          <w:sz w:val="24"/>
          <w:szCs w:val="24"/>
          <w:lang w:val="en-US" w:eastAsia="zh-CN"/>
        </w:rPr>
        <w:t>竣工环境保护设施验收，与会单位有</w:t>
      </w:r>
      <w:r>
        <w:rPr>
          <w:rFonts w:hint="eastAsia" w:ascii="Times New Roman" w:hAnsi="Times New Roman" w:cs="Times New Roman"/>
          <w:b w:val="0"/>
          <w:bCs/>
          <w:color w:val="auto"/>
          <w:sz w:val="24"/>
          <w:szCs w:val="24"/>
          <w:lang w:eastAsia="zh-CN"/>
        </w:rPr>
        <w:t>浙江旭立新材料科技股份有限公司</w:t>
      </w:r>
      <w:r>
        <w:rPr>
          <w:rFonts w:hint="default" w:ascii="Times New Roman" w:hAnsi="Times New Roman" w:cs="Times New Roman"/>
          <w:b w:val="0"/>
          <w:bCs/>
          <w:color w:val="auto"/>
          <w:sz w:val="24"/>
          <w:szCs w:val="24"/>
          <w:lang w:val="en-US" w:eastAsia="zh-CN"/>
        </w:rPr>
        <w:t>（建设单位</w:t>
      </w:r>
      <w:r>
        <w:rPr>
          <w:rFonts w:hint="eastAsia" w:ascii="Times New Roman" w:hAnsi="Times New Roman" w:cs="Times New Roman"/>
          <w:b w:val="0"/>
          <w:bCs/>
          <w:color w:val="auto"/>
          <w:sz w:val="24"/>
          <w:szCs w:val="24"/>
          <w:lang w:val="en-US" w:eastAsia="zh-CN"/>
        </w:rPr>
        <w:t>、报告编制单位</w:t>
      </w:r>
      <w:r>
        <w:rPr>
          <w:rFonts w:hint="default" w:ascii="Times New Roman" w:hAnsi="Times New Roman"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嘉兴科洁环保工程有限公司（环保设施设计施工单位</w:t>
      </w:r>
      <w:r>
        <w:rPr>
          <w:rFonts w:hint="eastAsia" w:ascii="Times New Roman" w:hAnsi="宋体" w:eastAsia="宋体" w:cs="Times New Roman"/>
          <w:color w:val="000000"/>
          <w:sz w:val="24"/>
          <w:szCs w:val="24"/>
          <w:highlight w:val="none"/>
          <w:lang w:val="en-US" w:eastAsia="zh-CN"/>
        </w:rPr>
        <w:t>）</w:t>
      </w:r>
      <w:r>
        <w:rPr>
          <w:rFonts w:hint="default" w:ascii="Times New Roman" w:hAnsi="Times New Roman" w:cs="Times New Roman"/>
          <w:b w:val="0"/>
          <w:bCs/>
          <w:color w:val="auto"/>
          <w:sz w:val="24"/>
          <w:szCs w:val="24"/>
          <w:lang w:val="en-US" w:eastAsia="zh-CN"/>
        </w:rPr>
        <w:t>、</w:t>
      </w:r>
      <w:r>
        <w:rPr>
          <w:rFonts w:hint="eastAsia" w:ascii="Times New Roman" w:hAnsi="Times New Roman" w:cs="Times New Roman"/>
          <w:b w:val="0"/>
          <w:bCs/>
          <w:color w:val="auto"/>
          <w:sz w:val="24"/>
          <w:szCs w:val="24"/>
          <w:lang w:val="en-US" w:eastAsia="zh-CN"/>
        </w:rPr>
        <w:t>浙江水知音</w:t>
      </w:r>
      <w:r>
        <w:rPr>
          <w:rFonts w:hint="default" w:ascii="Times New Roman" w:hAnsi="Times New Roman" w:cs="Times New Roman"/>
          <w:b w:val="0"/>
          <w:bCs/>
          <w:color w:val="auto"/>
          <w:sz w:val="24"/>
          <w:szCs w:val="24"/>
          <w:lang w:val="en-US" w:eastAsia="zh-CN"/>
        </w:rPr>
        <w:t>检测有限公司（验收</w:t>
      </w:r>
      <w:r>
        <w:rPr>
          <w:rFonts w:hint="eastAsia" w:ascii="Times New Roman" w:hAnsi="Times New Roman" w:cs="Times New Roman"/>
          <w:b w:val="0"/>
          <w:bCs/>
          <w:color w:val="auto"/>
          <w:sz w:val="24"/>
          <w:szCs w:val="24"/>
          <w:lang w:val="en-US" w:eastAsia="zh-CN"/>
        </w:rPr>
        <w:t>检测</w:t>
      </w:r>
      <w:r>
        <w:rPr>
          <w:rFonts w:hint="default" w:ascii="Times New Roman" w:hAnsi="Times New Roman" w:cs="Times New Roman"/>
          <w:b w:val="0"/>
          <w:bCs/>
          <w:color w:val="auto"/>
          <w:sz w:val="24"/>
          <w:szCs w:val="24"/>
          <w:lang w:val="en-US" w:eastAsia="zh-CN"/>
        </w:rPr>
        <w:t>单位）</w:t>
      </w:r>
      <w:r>
        <w:rPr>
          <w:rFonts w:hint="default" w:ascii="Times New Roman" w:hAnsi="Times New Roman" w:eastAsia="宋体" w:cs="Times New Roman"/>
          <w:b w:val="0"/>
          <w:bCs/>
          <w:color w:val="auto"/>
          <w:sz w:val="24"/>
          <w:szCs w:val="24"/>
          <w:lang w:val="en-US" w:eastAsia="zh-CN"/>
        </w:rPr>
        <w:t>等单位代表成立了验收工作组。验收组认为该项目已经具备环保设施</w:t>
      </w:r>
      <w:r>
        <w:rPr>
          <w:rFonts w:hint="eastAsia" w:ascii="Times New Roman" w:hAnsi="Times New Roman" w:cs="Times New Roman"/>
          <w:b w:val="0"/>
          <w:bCs/>
          <w:color w:val="auto"/>
          <w:sz w:val="24"/>
          <w:szCs w:val="24"/>
          <w:lang w:val="en-US" w:eastAsia="zh-CN"/>
        </w:rPr>
        <w:t>阶段性</w:t>
      </w:r>
      <w:r>
        <w:rPr>
          <w:rFonts w:hint="default" w:ascii="Times New Roman" w:hAnsi="Times New Roman" w:eastAsia="宋体" w:cs="Times New Roman"/>
          <w:b w:val="0"/>
          <w:bCs/>
          <w:color w:val="auto"/>
          <w:sz w:val="24"/>
          <w:szCs w:val="24"/>
          <w:lang w:val="en-US" w:eastAsia="zh-CN"/>
        </w:rPr>
        <w:t>竣工验收条件，同意通过环境保护设施</w:t>
      </w:r>
      <w:r>
        <w:rPr>
          <w:rFonts w:hint="eastAsia" w:ascii="Times New Roman" w:hAnsi="Times New Roman" w:cs="Times New Roman"/>
          <w:b w:val="0"/>
          <w:bCs/>
          <w:color w:val="auto"/>
          <w:sz w:val="24"/>
          <w:szCs w:val="24"/>
          <w:lang w:val="en-US" w:eastAsia="zh-CN"/>
        </w:rPr>
        <w:t>阶段性</w:t>
      </w:r>
      <w:r>
        <w:rPr>
          <w:rFonts w:hint="default" w:ascii="Times New Roman" w:hAnsi="Times New Roman" w:eastAsia="宋体" w:cs="Times New Roman"/>
          <w:b w:val="0"/>
          <w:bCs/>
          <w:color w:val="auto"/>
          <w:sz w:val="24"/>
          <w:szCs w:val="24"/>
          <w:lang w:val="en-US" w:eastAsia="zh-CN"/>
        </w:rPr>
        <w:t>竣工验收。</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其他环境保护措施的实施情况</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制度措施落实情况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浙江旭立新材料科技股份有限公司</w:t>
      </w:r>
      <w:r>
        <w:rPr>
          <w:rFonts w:hint="default" w:ascii="Times New Roman" w:hAnsi="Times New Roman" w:eastAsia="宋体" w:cs="Times New Roman"/>
          <w:sz w:val="24"/>
          <w:szCs w:val="24"/>
          <w:lang w:val="en-US" w:eastAsia="zh-CN"/>
        </w:rPr>
        <w:t>有相应的环保组织机构，公司按照相关规定建立了环保管理制度，明确了环境保护管理职责，并在日常生产中严格按该制度执行。公司已按照环境影响报告表等要求制定了环境监测计划，并按计划开展了监测，各排放口污染因子能够达到相应标准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（2）区域配套落实</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①区域消减及淘汰落后产能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本项目不涉及落后产能的淘汰情况。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②防护距离控制及居民搬迁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无</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（3）其他措施落实情况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本项目不涉及林地补偿、珍稀动植物保护、区域环境治理、相关外围工程建设情况等其他措施。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整改工作情况</w:t>
      </w:r>
    </w:p>
    <w:p>
      <w:pPr>
        <w:spacing w:line="360" w:lineRule="auto"/>
        <w:ind w:firstLine="480" w:firstLineChars="200"/>
        <w:outlineLvl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r>
        <w:rPr>
          <w:rFonts w:hint="eastAsia" w:ascii="Times New Roman" w:hAnsi="Times New Roman" w:cs="Times New Roman"/>
          <w:color w:val="000000"/>
          <w:sz w:val="24"/>
          <w:szCs w:val="24"/>
          <w:lang w:eastAsia="zh-CN"/>
        </w:rPr>
        <w:t>企业已</w:t>
      </w:r>
      <w:r>
        <w:rPr>
          <w:rFonts w:hint="eastAsia"/>
          <w:color w:val="000000"/>
          <w:sz w:val="24"/>
          <w:szCs w:val="24"/>
        </w:rPr>
        <w:t>加强现场管理，</w:t>
      </w:r>
      <w:r>
        <w:rPr>
          <w:rFonts w:hint="eastAsia"/>
          <w:color w:val="000000"/>
          <w:sz w:val="24"/>
          <w:szCs w:val="24"/>
          <w:lang w:eastAsia="zh-CN"/>
        </w:rPr>
        <w:t>已</w:t>
      </w:r>
      <w:r>
        <w:rPr>
          <w:rFonts w:hint="eastAsia"/>
          <w:color w:val="000000"/>
          <w:sz w:val="24"/>
          <w:szCs w:val="24"/>
        </w:rPr>
        <w:t>做好厂容厂貌整理工作，</w:t>
      </w:r>
      <w:r>
        <w:rPr>
          <w:rFonts w:hint="eastAsia"/>
          <w:color w:val="000000"/>
          <w:sz w:val="24"/>
          <w:szCs w:val="24"/>
          <w:lang w:eastAsia="zh-CN"/>
        </w:rPr>
        <w:t>已</w:t>
      </w:r>
      <w:r>
        <w:rPr>
          <w:rFonts w:hint="eastAsia"/>
          <w:color w:val="000000"/>
          <w:sz w:val="24"/>
          <w:szCs w:val="24"/>
        </w:rPr>
        <w:t>完善台账管理制度，</w:t>
      </w:r>
      <w:r>
        <w:rPr>
          <w:rFonts w:hint="eastAsia"/>
          <w:color w:val="000000"/>
          <w:sz w:val="24"/>
          <w:szCs w:val="24"/>
          <w:lang w:eastAsia="zh-CN"/>
        </w:rPr>
        <w:t>已</w:t>
      </w:r>
      <w:r>
        <w:rPr>
          <w:rFonts w:hint="eastAsia"/>
          <w:color w:val="000000"/>
          <w:sz w:val="24"/>
          <w:szCs w:val="24"/>
        </w:rPr>
        <w:t>规范排放口设置相关标识标志，</w:t>
      </w:r>
      <w:r>
        <w:rPr>
          <w:rFonts w:hint="eastAsia"/>
          <w:color w:val="000000"/>
          <w:sz w:val="24"/>
          <w:szCs w:val="24"/>
          <w:lang w:eastAsia="zh-CN"/>
        </w:rPr>
        <w:t>已</w:t>
      </w:r>
      <w:r>
        <w:rPr>
          <w:rFonts w:hint="eastAsia"/>
          <w:color w:val="000000"/>
          <w:sz w:val="24"/>
          <w:szCs w:val="24"/>
        </w:rPr>
        <w:t>加强应急演练，确保各污染物长期稳定达标排放</w:t>
      </w:r>
      <w:r>
        <w:rPr>
          <w:rFonts w:hint="default" w:ascii="Times New Roman" w:hAnsi="Times New Roman" w:eastAsia="宋体" w:cs="Times New Roman"/>
          <w:color w:val="000000"/>
          <w:sz w:val="24"/>
          <w:szCs w:val="24"/>
        </w:rPr>
        <w:t>。</w:t>
      </w:r>
    </w:p>
    <w:p>
      <w:pPr>
        <w:spacing w:line="360" w:lineRule="auto"/>
        <w:ind w:firstLine="480" w:firstLineChars="200"/>
        <w:outlineLvl w:val="0"/>
        <w:rPr>
          <w:rFonts w:hint="default" w:ascii="Times New Roman" w:hAnsi="Times New Roman" w:eastAsia="宋体" w:cs="Times New Roman"/>
          <w:b w:val="0"/>
          <w:bCs/>
          <w:sz w:val="24"/>
          <w:szCs w:val="24"/>
          <w:lang w:val="en-US" w:eastAsia="zh-CN"/>
        </w:rPr>
      </w:pPr>
      <w:r>
        <w:rPr>
          <w:rFonts w:hint="eastAsia" w:ascii="Times New Roman" w:hAnsi="Times New Roman" w:cs="Times New Roman"/>
          <w:color w:val="000000"/>
          <w:sz w:val="24"/>
          <w:szCs w:val="24"/>
          <w:lang w:val="en-US" w:eastAsia="zh-CN"/>
        </w:rPr>
        <w:t>2</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eastAsia="zh-CN"/>
        </w:rPr>
        <w:t>本项目在实际建设过程中产品种类和规模、原辅料种类、生产设备、生产工艺及相应的污染治理措施等均和环评审批文件一致，未发生重大变动</w:t>
      </w:r>
      <w:r>
        <w:rPr>
          <w:rFonts w:hint="default" w:ascii="Times New Roman" w:hAnsi="Times New Roman" w:eastAsia="宋体" w:cs="Times New Roman"/>
          <w:color w:val="000000"/>
          <w:sz w:val="24"/>
          <w:szCs w:val="24"/>
        </w:rPr>
        <w:t>。</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53D1A"/>
    <w:multiLevelType w:val="singleLevel"/>
    <w:tmpl w:val="5AF53D1A"/>
    <w:lvl w:ilvl="0" w:tentative="0">
      <w:start w:val="1"/>
      <w:numFmt w:val="decimal"/>
      <w:suff w:val="nothing"/>
      <w:lvlText w:val="（%1）"/>
      <w:lvlJc w:val="left"/>
    </w:lvl>
  </w:abstractNum>
  <w:abstractNum w:abstractNumId="1">
    <w:nsid w:val="5AF68F11"/>
    <w:multiLevelType w:val="singleLevel"/>
    <w:tmpl w:val="5AF68F11"/>
    <w:lvl w:ilvl="0" w:tentative="0">
      <w:start w:val="2"/>
      <w:numFmt w:val="chineseCounting"/>
      <w:suff w:val="nothing"/>
      <w:lvlText w:val="%1、"/>
      <w:lvlJc w:val="left"/>
    </w:lvl>
  </w:abstractNum>
  <w:abstractNum w:abstractNumId="2">
    <w:nsid w:val="5AF68F2C"/>
    <w:multiLevelType w:val="singleLevel"/>
    <w:tmpl w:val="5AF68F2C"/>
    <w:lvl w:ilvl="0" w:tentative="0">
      <w:start w:val="1"/>
      <w:numFmt w:val="decimal"/>
      <w:suff w:val="nothing"/>
      <w:lvlText w:val="（%1）"/>
      <w:lvlJc w:val="left"/>
    </w:lvl>
  </w:abstractNum>
  <w:abstractNum w:abstractNumId="3">
    <w:nsid w:val="5AF6988A"/>
    <w:multiLevelType w:val="singleLevel"/>
    <w:tmpl w:val="5AF6988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mZjMDZhMDU2OWE3NTY3Y2ZlNTQ1MmMxYWU0OTcifQ=="/>
  </w:docVars>
  <w:rsids>
    <w:rsidRoot w:val="00172A27"/>
    <w:rsid w:val="03942EE8"/>
    <w:rsid w:val="04861B71"/>
    <w:rsid w:val="05313CFF"/>
    <w:rsid w:val="05E20ED5"/>
    <w:rsid w:val="0EF07E68"/>
    <w:rsid w:val="125A28BA"/>
    <w:rsid w:val="128F09A9"/>
    <w:rsid w:val="18E602E2"/>
    <w:rsid w:val="19B0651C"/>
    <w:rsid w:val="228B2A20"/>
    <w:rsid w:val="234D64FE"/>
    <w:rsid w:val="24C22756"/>
    <w:rsid w:val="293F2964"/>
    <w:rsid w:val="2B8731FC"/>
    <w:rsid w:val="2E880FB6"/>
    <w:rsid w:val="32FD3FD5"/>
    <w:rsid w:val="344117DC"/>
    <w:rsid w:val="399A4D0B"/>
    <w:rsid w:val="3A6B7FED"/>
    <w:rsid w:val="3BE1306B"/>
    <w:rsid w:val="3C3B2A27"/>
    <w:rsid w:val="3DF20F4B"/>
    <w:rsid w:val="3EDD18FE"/>
    <w:rsid w:val="41EC47C1"/>
    <w:rsid w:val="4218064A"/>
    <w:rsid w:val="433C108E"/>
    <w:rsid w:val="448368FE"/>
    <w:rsid w:val="46D91AED"/>
    <w:rsid w:val="47185C4A"/>
    <w:rsid w:val="4C053959"/>
    <w:rsid w:val="4CC53D18"/>
    <w:rsid w:val="4CFF19A0"/>
    <w:rsid w:val="4DF652B9"/>
    <w:rsid w:val="4E1F434D"/>
    <w:rsid w:val="4F39232A"/>
    <w:rsid w:val="50640DA6"/>
    <w:rsid w:val="50EE1DE1"/>
    <w:rsid w:val="52892CB2"/>
    <w:rsid w:val="52D8671C"/>
    <w:rsid w:val="56C01475"/>
    <w:rsid w:val="57712024"/>
    <w:rsid w:val="57E41139"/>
    <w:rsid w:val="59A86E18"/>
    <w:rsid w:val="5D5A7FD0"/>
    <w:rsid w:val="5EAB516C"/>
    <w:rsid w:val="5F7E7EB6"/>
    <w:rsid w:val="60D32BD0"/>
    <w:rsid w:val="612639E7"/>
    <w:rsid w:val="64B1146A"/>
    <w:rsid w:val="66D92314"/>
    <w:rsid w:val="7042348A"/>
    <w:rsid w:val="71845ABF"/>
    <w:rsid w:val="74812A52"/>
    <w:rsid w:val="77974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440" w:lineRule="exact"/>
      <w:outlineLvl w:val="0"/>
    </w:pPr>
    <w:rPr>
      <w:rFonts w:ascii="Times New Roman" w:hAnsi="Times New Roman" w:eastAsia="宋体"/>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380" w:lineRule="exact"/>
      <w:outlineLvl w:val="1"/>
    </w:pPr>
    <w:rPr>
      <w:rFonts w:ascii="Arial" w:hAnsi="Arial" w:eastAsia="黑体"/>
      <w:sz w:val="3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1092</Words>
  <Characters>1141</Characters>
  <Lines>0</Lines>
  <Paragraphs>0</Paragraphs>
  <TotalTime>1</TotalTime>
  <ScaleCrop>false</ScaleCrop>
  <LinksUpToDate>false</LinksUpToDate>
  <CharactersWithSpaces>1193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2019-01-28T05:14:00Z</cp:lastPrinted>
  <dcterms:modified xsi:type="dcterms:W3CDTF">2022-10-18T06:10:44Z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AA177EFF9ED94546B166BB2DABA0754C</vt:lpwstr>
  </property>
</Properties>
</file>